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3ED279B0"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95756E" w:rsidRPr="0095756E">
        <w:rPr>
          <w:rFonts w:eastAsia="Calibri" w:cs="Times New Roman"/>
          <w:b/>
          <w:bCs/>
          <w:color w:val="000000"/>
          <w:sz w:val="22"/>
          <w:szCs w:val="22"/>
        </w:rPr>
        <w:t>Computational Engineering and Technology Innovations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0021B9C2"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95756E" w:rsidRPr="0095756E">
        <w:rPr>
          <w:rFonts w:eastAsia="Calibri" w:cs="Times New Roman"/>
          <w:b/>
          <w:bCs/>
          <w:color w:val="000000"/>
          <w:sz w:val="22"/>
          <w:szCs w:val="22"/>
        </w:rPr>
        <w:t>Computational Engineering and Technology Innovations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1D554CF4"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95756E" w:rsidRPr="0095756E">
        <w:rPr>
          <w:rFonts w:eastAsia="Calibri" w:cs="Times New Roman"/>
          <w:b/>
          <w:bCs/>
          <w:color w:val="000000"/>
          <w:sz w:val="22"/>
          <w:szCs w:val="22"/>
        </w:rPr>
        <w:t>Computational Engineering and Technology Innovations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95756E" w:rsidRPr="0095756E">
        <w:rPr>
          <w:rFonts w:eastAsia="Calibri" w:cs="Times New Roman"/>
          <w:b/>
          <w:bCs/>
          <w:color w:val="000000"/>
          <w:sz w:val="22"/>
          <w:szCs w:val="22"/>
        </w:rPr>
        <w:t>Computational Engineering and Technology Innovations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BC800BF"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95756E" w:rsidRPr="0095756E">
        <w:rPr>
          <w:rFonts w:eastAsia="Calibri" w:cs="Times New Roman"/>
          <w:b/>
          <w:bCs/>
          <w:color w:val="000000"/>
          <w:sz w:val="22"/>
          <w:szCs w:val="22"/>
        </w:rPr>
        <w:t>Computational Engineering and Technology Innovations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2780954F" w:rsidR="00070250" w:rsidRDefault="0095756E" w:rsidP="00F21CD6">
      <w:pPr>
        <w:spacing w:after="200" w:line="360" w:lineRule="auto"/>
        <w:ind w:left="0"/>
        <w:rPr>
          <w:rFonts w:eastAsia="Calibri" w:cs="Times New Roman"/>
          <w:color w:val="000000"/>
          <w:sz w:val="22"/>
          <w:szCs w:val="22"/>
        </w:rPr>
      </w:pPr>
      <w:r w:rsidRPr="0095756E">
        <w:rPr>
          <w:rFonts w:eastAsia="Calibri" w:cs="Times New Roman"/>
          <w:color w:val="000000"/>
          <w:sz w:val="22"/>
          <w:szCs w:val="22"/>
        </w:rPr>
        <w:t>Computational Engineering and Technology Innovations</w:t>
      </w:r>
    </w:p>
    <w:p w14:paraId="1BCC2056" w14:textId="59C6D7A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95756E">
        <w:rPr>
          <w:rFonts w:asciiTheme="majorBidi" w:eastAsia="Times New Roman" w:hAnsiTheme="majorBidi"/>
          <w:color w:val="000000" w:themeColor="text1"/>
          <w:sz w:val="22"/>
          <w:szCs w:val="22"/>
        </w:rPr>
        <w:t>ceti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79B30605"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95756E">
        <w:rPr>
          <w:rFonts w:asciiTheme="majorBidi" w:eastAsia="Times New Roman" w:hAnsiTheme="majorBidi"/>
          <w:color w:val="000000" w:themeColor="text1"/>
          <w:sz w:val="22"/>
          <w:szCs w:val="22"/>
        </w:rPr>
        <w:t>ceti</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0872A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D665" w14:textId="77777777" w:rsidR="000872A9" w:rsidRDefault="000872A9" w:rsidP="00AF4B9D">
      <w:pPr>
        <w:spacing w:after="0" w:line="240" w:lineRule="auto"/>
      </w:pPr>
      <w:r>
        <w:separator/>
      </w:r>
    </w:p>
  </w:endnote>
  <w:endnote w:type="continuationSeparator" w:id="0">
    <w:p w14:paraId="07633E5B" w14:textId="77777777" w:rsidR="000872A9" w:rsidRDefault="000872A9"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5428" w14:textId="77777777" w:rsidR="000872A9" w:rsidRDefault="000872A9" w:rsidP="00AF4B9D">
      <w:pPr>
        <w:spacing w:after="0" w:line="240" w:lineRule="auto"/>
      </w:pPr>
      <w:r>
        <w:separator/>
      </w:r>
    </w:p>
  </w:footnote>
  <w:footnote w:type="continuationSeparator" w:id="0">
    <w:p w14:paraId="21EABE78" w14:textId="77777777" w:rsidR="000872A9" w:rsidRDefault="000872A9"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872A9"/>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5756E"/>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368</Words>
  <Characters>2105</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